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  <w:rPr>
          <w:rFonts w:hint="eastAsia" w:ascii="微软雅黑" w:hAnsi="微软雅黑" w:eastAsia="微软雅黑" w:cs="微软雅黑"/>
          <w:b/>
          <w:bCs/>
          <w:color w:val="000000"/>
          <w:kern w:val="0"/>
          <w:sz w:val="44"/>
          <w:szCs w:val="44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kern w:val="0"/>
          <w:sz w:val="44"/>
          <w:szCs w:val="44"/>
          <w:lang w:val="en-US" w:eastAsia="zh-CN" w:bidi="ar"/>
        </w:rPr>
        <w:t>河南省大宗物料车场对接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color w:val="000000"/>
          <w:kern w:val="0"/>
          <w:sz w:val="18"/>
          <w:szCs w:val="18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i w:val="0"/>
          <w:caps w:val="0"/>
          <w:color w:val="525252"/>
          <w:spacing w:val="0"/>
          <w:sz w:val="22"/>
          <w:szCs w:val="22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525252"/>
          <w:spacing w:val="0"/>
          <w:sz w:val="22"/>
          <w:szCs w:val="22"/>
          <w:shd w:val="clear" w:fill="FFFFFF"/>
        </w:rPr>
        <w:t>sdk</w:t>
      </w:r>
      <w:r>
        <w:rPr>
          <w:rFonts w:hint="eastAsia" w:ascii="微软雅黑" w:hAnsi="微软雅黑" w:eastAsia="微软雅黑" w:cs="微软雅黑"/>
          <w:color w:val="000000"/>
          <w:kern w:val="0"/>
          <w:sz w:val="18"/>
          <w:szCs w:val="18"/>
          <w:lang w:val="en-US" w:eastAsia="zh-CN" w:bidi="ar"/>
        </w:rPr>
        <w:t>初始化后，</w:t>
      </w:r>
      <w:r>
        <w:rPr>
          <w:rFonts w:hint="eastAsia" w:ascii="微软雅黑" w:hAnsi="微软雅黑" w:eastAsia="微软雅黑" w:cs="微软雅黑"/>
          <w:i w:val="0"/>
          <w:caps w:val="0"/>
          <w:color w:val="525252"/>
          <w:spacing w:val="0"/>
          <w:sz w:val="22"/>
          <w:szCs w:val="22"/>
          <w:shd w:val="clear" w:fill="FFFFFF"/>
        </w:rPr>
        <w:t>调用sdk接口的uploadData(String jsonData)方法,把下列字段组成json数据格式传给方法参数</w:t>
      </w:r>
      <w:r>
        <w:rPr>
          <w:rFonts w:hint="eastAsia" w:ascii="微软雅黑" w:hAnsi="微软雅黑" w:eastAsia="微软雅黑" w:cs="微软雅黑"/>
          <w:i w:val="0"/>
          <w:caps w:val="0"/>
          <w:color w:val="525252"/>
          <w:spacing w:val="0"/>
          <w:sz w:val="22"/>
          <w:szCs w:val="22"/>
          <w:shd w:val="clear" w:fill="FFFFFF"/>
          <w:lang w:val="en-US" w:eastAsia="zh-CN"/>
        </w:rPr>
        <w:t>,上行sevice_name为gate_up_info,我们根据megType字段处理调用他们不同的接口，下行sevice_name 为geta_down_info,你们收到后根据megType内容来处理不同业务。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b/>
          <w:bCs/>
          <w:i w:val="0"/>
          <w:caps w:val="0"/>
          <w:color w:val="525252"/>
          <w:spacing w:val="0"/>
          <w:sz w:val="22"/>
          <w:szCs w:val="22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caps w:val="0"/>
          <w:color w:val="525252"/>
          <w:spacing w:val="0"/>
          <w:sz w:val="22"/>
          <w:szCs w:val="22"/>
          <w:shd w:val="clear" w:fill="FFFFFF"/>
          <w:lang w:val="en-US" w:eastAsia="zh-CN"/>
        </w:rPr>
        <w:t>测试环境sdk初始化泊链地址bolink_addr:beta.bolink.club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b/>
          <w:bCs/>
          <w:i w:val="0"/>
          <w:caps w:val="0"/>
          <w:color w:val="525252"/>
          <w:spacing w:val="0"/>
          <w:sz w:val="22"/>
          <w:szCs w:val="22"/>
          <w:shd w:val="clear" w:fill="FFFFFF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b/>
          <w:bCs/>
          <w:i w:val="0"/>
          <w:caps w:val="0"/>
          <w:color w:val="525252"/>
          <w:spacing w:val="0"/>
          <w:sz w:val="22"/>
          <w:szCs w:val="22"/>
          <w:shd w:val="clear" w:fill="FFFFFF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b/>
          <w:bCs/>
          <w:i w:val="0"/>
          <w:caps w:val="0"/>
          <w:color w:val="525252"/>
          <w:spacing w:val="0"/>
          <w:sz w:val="22"/>
          <w:szCs w:val="22"/>
          <w:shd w:val="clear" w:fill="FFFFFF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b/>
          <w:bCs/>
          <w:i w:val="0"/>
          <w:caps w:val="0"/>
          <w:color w:val="525252"/>
          <w:spacing w:val="0"/>
          <w:sz w:val="22"/>
          <w:szCs w:val="22"/>
          <w:shd w:val="clear" w:fill="FFFFFF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b/>
          <w:bCs/>
          <w:i w:val="0"/>
          <w:caps w:val="0"/>
          <w:color w:val="525252"/>
          <w:spacing w:val="0"/>
          <w:sz w:val="22"/>
          <w:szCs w:val="22"/>
          <w:shd w:val="clear" w:fill="FFFFFF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b/>
          <w:bCs/>
          <w:i w:val="0"/>
          <w:caps w:val="0"/>
          <w:color w:val="525252"/>
          <w:spacing w:val="0"/>
          <w:sz w:val="22"/>
          <w:szCs w:val="22"/>
          <w:shd w:val="clear" w:fill="FFFFFF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b/>
          <w:bCs/>
          <w:i w:val="0"/>
          <w:caps w:val="0"/>
          <w:color w:val="525252"/>
          <w:spacing w:val="0"/>
          <w:sz w:val="22"/>
          <w:szCs w:val="22"/>
          <w:shd w:val="clear" w:fill="FFFFFF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b/>
          <w:bCs/>
          <w:i w:val="0"/>
          <w:caps w:val="0"/>
          <w:color w:val="525252"/>
          <w:spacing w:val="0"/>
          <w:sz w:val="22"/>
          <w:szCs w:val="22"/>
          <w:shd w:val="clear" w:fill="FFFFFF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b/>
          <w:bCs/>
          <w:i w:val="0"/>
          <w:caps w:val="0"/>
          <w:color w:val="525252"/>
          <w:spacing w:val="0"/>
          <w:sz w:val="22"/>
          <w:szCs w:val="22"/>
          <w:shd w:val="clear" w:fill="FFFFFF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b/>
          <w:bCs/>
          <w:i w:val="0"/>
          <w:caps w:val="0"/>
          <w:color w:val="525252"/>
          <w:spacing w:val="0"/>
          <w:sz w:val="22"/>
          <w:szCs w:val="22"/>
          <w:shd w:val="clear" w:fill="FFFFFF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b/>
          <w:bCs/>
          <w:i w:val="0"/>
          <w:caps w:val="0"/>
          <w:color w:val="525252"/>
          <w:spacing w:val="0"/>
          <w:sz w:val="22"/>
          <w:szCs w:val="22"/>
          <w:shd w:val="clear" w:fill="FFFFFF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b/>
          <w:bCs/>
          <w:i w:val="0"/>
          <w:caps w:val="0"/>
          <w:color w:val="525252"/>
          <w:spacing w:val="0"/>
          <w:sz w:val="22"/>
          <w:szCs w:val="22"/>
          <w:shd w:val="clear" w:fill="FFFFFF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b/>
          <w:bCs/>
          <w:i w:val="0"/>
          <w:caps w:val="0"/>
          <w:color w:val="525252"/>
          <w:spacing w:val="0"/>
          <w:sz w:val="22"/>
          <w:szCs w:val="22"/>
          <w:shd w:val="clear" w:fill="FFFFFF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b/>
          <w:bCs/>
          <w:i w:val="0"/>
          <w:caps w:val="0"/>
          <w:color w:val="525252"/>
          <w:spacing w:val="0"/>
          <w:sz w:val="22"/>
          <w:szCs w:val="22"/>
          <w:shd w:val="clear" w:fill="FFFFFF"/>
          <w:lang w:val="en-US" w:eastAsia="zh-CN"/>
        </w:rPr>
      </w:pPr>
    </w:p>
    <w:p>
      <w:pPr>
        <w:pStyle w:val="3"/>
        <w:numPr>
          <w:ilvl w:val="0"/>
          <w:numId w:val="1"/>
        </w:numPr>
        <w:bidi w:val="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数据上行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调用sdk数据上行接口，service_name:gate_up_info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751"/>
        <w:gridCol w:w="1621"/>
        <w:gridCol w:w="1614"/>
        <w:gridCol w:w="1297"/>
        <w:gridCol w:w="22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701" w:type="dxa"/>
          </w:tcPr>
          <w:p>
            <w:pP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t>名称</w:t>
            </w:r>
          </w:p>
        </w:tc>
        <w:tc>
          <w:tcPr>
            <w:tcW w:w="1633" w:type="dxa"/>
          </w:tcPr>
          <w:p>
            <w:pP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t>类型</w:t>
            </w:r>
          </w:p>
        </w:tc>
        <w:tc>
          <w:tcPr>
            <w:tcW w:w="1628" w:type="dxa"/>
          </w:tcPr>
          <w:p>
            <w:pP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t>长度</w:t>
            </w:r>
          </w:p>
        </w:tc>
        <w:tc>
          <w:tcPr>
            <w:tcW w:w="1310" w:type="dxa"/>
          </w:tcPr>
          <w:p>
            <w:pP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t>是否必传</w:t>
            </w:r>
          </w:p>
        </w:tc>
        <w:tc>
          <w:tcPr>
            <w:tcW w:w="2250" w:type="dxa"/>
          </w:tcPr>
          <w:p>
            <w:pP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t>示例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701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val="en-US" w:eastAsia="zh-CN" w:bidi="ar"/>
              </w:rPr>
              <w:t>service_name</w:t>
            </w:r>
          </w:p>
        </w:tc>
        <w:tc>
          <w:tcPr>
            <w:tcW w:w="1633" w:type="dxa"/>
          </w:tcPr>
          <w:p>
            <w:pP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t>String</w:t>
            </w:r>
          </w:p>
        </w:tc>
        <w:tc>
          <w:tcPr>
            <w:tcW w:w="1628" w:type="dxa"/>
          </w:tcPr>
          <w:p>
            <w:pP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t>16</w:t>
            </w:r>
          </w:p>
        </w:tc>
        <w:tc>
          <w:tcPr>
            <w:tcW w:w="1310" w:type="dxa"/>
          </w:tcPr>
          <w:p>
            <w:pP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t>是</w:t>
            </w:r>
          </w:p>
        </w:tc>
        <w:tc>
          <w:tcPr>
            <w:tcW w:w="2250" w:type="dxa"/>
          </w:tcPr>
          <w:p>
            <w:pP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lang w:val="en-US" w:eastAsia="zh-CN"/>
              </w:rPr>
              <w:t>gate_up_info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701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val="en-US" w:eastAsia="zh-CN" w:bidi="ar"/>
              </w:rPr>
              <w:t>data</w:t>
            </w:r>
          </w:p>
        </w:tc>
        <w:tc>
          <w:tcPr>
            <w:tcW w:w="1633" w:type="dxa"/>
          </w:tcPr>
          <w:p>
            <w:pP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t>json</w:t>
            </w:r>
          </w:p>
        </w:tc>
        <w:tc>
          <w:tcPr>
            <w:tcW w:w="1628" w:type="dxa"/>
          </w:tcPr>
          <w:p>
            <w:pP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t>1000</w:t>
            </w:r>
          </w:p>
        </w:tc>
        <w:tc>
          <w:tcPr>
            <w:tcW w:w="1310" w:type="dxa"/>
          </w:tcPr>
          <w:p>
            <w:pP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t>是</w:t>
            </w:r>
          </w:p>
        </w:tc>
        <w:tc>
          <w:tcPr>
            <w:tcW w:w="2250" w:type="dxa"/>
          </w:tcPr>
          <w:p>
            <w:pP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t>接口定义的数据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701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val="en-US" w:eastAsia="zh-CN" w:bidi="ar"/>
              </w:rPr>
              <w:t>data_target</w:t>
            </w:r>
          </w:p>
        </w:tc>
        <w:tc>
          <w:tcPr>
            <w:tcW w:w="1633" w:type="dxa"/>
          </w:tcPr>
          <w:p>
            <w:pP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t>String</w:t>
            </w:r>
          </w:p>
        </w:tc>
        <w:tc>
          <w:tcPr>
            <w:tcW w:w="1628" w:type="dxa"/>
          </w:tcPr>
          <w:p>
            <w:pP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t>6</w:t>
            </w:r>
          </w:p>
        </w:tc>
        <w:tc>
          <w:tcPr>
            <w:tcW w:w="1310" w:type="dxa"/>
          </w:tcPr>
          <w:p>
            <w:pP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t>是</w:t>
            </w:r>
          </w:p>
        </w:tc>
        <w:tc>
          <w:tcPr>
            <w:tcW w:w="2250" w:type="dxa"/>
          </w:tcPr>
          <w:p>
            <w:pP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t>固定为bolink</w:t>
            </w:r>
          </w:p>
        </w:tc>
      </w:tr>
    </w:tbl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示例：以登录为例，其它接口参照“</w:t>
      </w:r>
      <w:r>
        <w:rPr>
          <w:rFonts w:hint="eastAsia" w:ascii="微软雅黑" w:hAnsi="微软雅黑" w:eastAsia="微软雅黑" w:cs="微软雅黑"/>
        </w:rPr>
        <w:t>门禁系统技术规范说明书v1.3.</w:t>
      </w:r>
      <w:r>
        <w:rPr>
          <w:rFonts w:hint="eastAsia" w:ascii="微软雅黑" w:hAnsi="微软雅黑" w:eastAsia="微软雅黑" w:cs="微软雅黑"/>
          <w:lang w:val="en-US" w:eastAsia="zh-CN"/>
        </w:rPr>
        <w:t>8</w:t>
      </w:r>
      <w:r>
        <w:rPr>
          <w:rFonts w:hint="eastAsia" w:ascii="微软雅黑" w:hAnsi="微软雅黑" w:eastAsia="微软雅黑" w:cs="微软雅黑"/>
        </w:rPr>
        <w:t>.pdf</w:t>
      </w:r>
      <w:r>
        <w:rPr>
          <w:rFonts w:hint="eastAsia" w:ascii="微软雅黑" w:hAnsi="微软雅黑" w:eastAsia="微软雅黑" w:cs="微软雅黑"/>
          <w:lang w:eastAsia="zh-CN"/>
        </w:rPr>
        <w:t>”</w:t>
      </w:r>
      <w:r>
        <w:rPr>
          <w:rFonts w:hint="eastAsia" w:ascii="微软雅黑" w:hAnsi="微软雅黑" w:eastAsia="微软雅黑" w:cs="微软雅黑"/>
          <w:lang w:val="en-US" w:eastAsia="zh-CN"/>
        </w:rPr>
        <w:t>文档</w:t>
      </w:r>
    </w:p>
    <w:p>
      <w:pP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</w:rPr>
        <w:t>{</w:t>
      </w:r>
    </w:p>
    <w:p>
      <w:pP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</w:rPr>
        <w:tab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</w:rPr>
        <w:t>"service_name": "gate_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  <w:lang w:val="en-US" w:eastAsia="zh-CN"/>
        </w:rPr>
        <w:t>up_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</w:rPr>
        <w:t>info",</w:t>
      </w:r>
    </w:p>
    <w:p>
      <w:pP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</w:rPr>
        <w:tab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</w:rPr>
        <w:t>"data_target": "bolink",</w:t>
      </w:r>
    </w:p>
    <w:p>
      <w:pP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</w:rPr>
        <w:tab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</w:rPr>
        <w:t>"data": {</w:t>
      </w:r>
    </w:p>
    <w:p>
      <w:pP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</w:rPr>
        <w:tab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</w:rPr>
        <w:tab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</w:rPr>
        <w:t>"msgType": "GateLogin",</w:t>
      </w:r>
    </w:p>
    <w:p>
      <w:pP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</w:rPr>
        <w:tab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</w:rPr>
        <w:tab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</w:rPr>
        <w:t>"msgNumber": "12121056",</w:t>
      </w:r>
    </w:p>
    <w:p>
      <w:pP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</w:rPr>
        <w:tab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</w:rPr>
        <w:tab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</w:rPr>
        <w:t>"gateCode": "01"</w:t>
      </w:r>
    </w:p>
    <w:p>
      <w:pP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</w:rPr>
        <w:tab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</w:rPr>
        <w:t>}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</w:rPr>
        <w:t>}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返回数据：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1"/>
        <w:gridCol w:w="1690"/>
        <w:gridCol w:w="1531"/>
        <w:gridCol w:w="1306"/>
        <w:gridCol w:w="22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t>名称</w:t>
            </w:r>
          </w:p>
        </w:tc>
        <w:tc>
          <w:tcPr>
            <w:tcW w:w="1704" w:type="dxa"/>
          </w:tcPr>
          <w:p>
            <w:pP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t>类型</w:t>
            </w:r>
          </w:p>
        </w:tc>
        <w:tc>
          <w:tcPr>
            <w:tcW w:w="1544" w:type="dxa"/>
          </w:tcPr>
          <w:p>
            <w:pP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t>长度</w:t>
            </w:r>
          </w:p>
        </w:tc>
        <w:tc>
          <w:tcPr>
            <w:tcW w:w="1320" w:type="dxa"/>
          </w:tcPr>
          <w:p>
            <w:pP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t>是否必传</w:t>
            </w:r>
          </w:p>
        </w:tc>
        <w:tc>
          <w:tcPr>
            <w:tcW w:w="2250" w:type="dxa"/>
          </w:tcPr>
          <w:p>
            <w:pP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t>示例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val="en-US" w:eastAsia="zh-CN" w:bidi="ar"/>
              </w:rPr>
              <w:t>service_name</w:t>
            </w:r>
          </w:p>
        </w:tc>
        <w:tc>
          <w:tcPr>
            <w:tcW w:w="1704" w:type="dxa"/>
          </w:tcPr>
          <w:p>
            <w:pP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t>String</w:t>
            </w:r>
          </w:p>
        </w:tc>
        <w:tc>
          <w:tcPr>
            <w:tcW w:w="1544" w:type="dxa"/>
          </w:tcPr>
          <w:p>
            <w:pP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t>16</w:t>
            </w:r>
          </w:p>
        </w:tc>
        <w:tc>
          <w:tcPr>
            <w:tcW w:w="1320" w:type="dxa"/>
          </w:tcPr>
          <w:p>
            <w:pP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t>是</w:t>
            </w:r>
          </w:p>
        </w:tc>
        <w:tc>
          <w:tcPr>
            <w:tcW w:w="2250" w:type="dxa"/>
          </w:tcPr>
          <w:p>
            <w:pP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lang w:val="en-US" w:eastAsia="zh-CN"/>
              </w:rPr>
              <w:t>gate_down_info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val="en-US" w:eastAsia="zh-CN" w:bidi="ar"/>
              </w:rPr>
              <w:t>data</w:t>
            </w:r>
          </w:p>
        </w:tc>
        <w:tc>
          <w:tcPr>
            <w:tcW w:w="1704" w:type="dxa"/>
          </w:tcPr>
          <w:p>
            <w:pP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t>json</w:t>
            </w:r>
          </w:p>
        </w:tc>
        <w:tc>
          <w:tcPr>
            <w:tcW w:w="1544" w:type="dxa"/>
          </w:tcPr>
          <w:p>
            <w:pP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t>1000</w:t>
            </w:r>
          </w:p>
        </w:tc>
        <w:tc>
          <w:tcPr>
            <w:tcW w:w="1320" w:type="dxa"/>
          </w:tcPr>
          <w:p>
            <w:pP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t>是</w:t>
            </w:r>
          </w:p>
        </w:tc>
        <w:tc>
          <w:tcPr>
            <w:tcW w:w="2250" w:type="dxa"/>
          </w:tcPr>
          <w:p>
            <w:pP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t>接口定义的返回数据</w:t>
            </w:r>
          </w:p>
        </w:tc>
      </w:tr>
    </w:tbl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示例：以登录为例，其它接口参照“</w:t>
      </w:r>
      <w:r>
        <w:rPr>
          <w:rFonts w:hint="eastAsia" w:ascii="微软雅黑" w:hAnsi="微软雅黑" w:eastAsia="微软雅黑" w:cs="微软雅黑"/>
        </w:rPr>
        <w:t>门禁系统技术规范说明书v1.3.7.pdf</w:t>
      </w:r>
      <w:r>
        <w:rPr>
          <w:rFonts w:hint="eastAsia" w:ascii="微软雅黑" w:hAnsi="微软雅黑" w:eastAsia="微软雅黑" w:cs="微软雅黑"/>
          <w:lang w:eastAsia="zh-CN"/>
        </w:rPr>
        <w:t>”</w:t>
      </w:r>
      <w:r>
        <w:rPr>
          <w:rFonts w:hint="eastAsia" w:ascii="微软雅黑" w:hAnsi="微软雅黑" w:eastAsia="微软雅黑" w:cs="微软雅黑"/>
          <w:lang w:val="en-US" w:eastAsia="zh-CN"/>
        </w:rPr>
        <w:t>文档</w:t>
      </w:r>
    </w:p>
    <w:p>
      <w:pP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</w:rPr>
        <w:t>{</w:t>
      </w:r>
    </w:p>
    <w:p>
      <w:pP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</w:rPr>
        <w:tab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</w:rPr>
        <w:t>"service_name": "gate_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  <w:lang w:val="en-US" w:eastAsia="zh-CN"/>
        </w:rPr>
        <w:t>down_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</w:rPr>
        <w:t>info",</w:t>
      </w:r>
    </w:p>
    <w:p>
      <w:pP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</w:rPr>
        <w:tab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</w:rPr>
        <w:t>"data": {</w:t>
      </w:r>
    </w:p>
    <w:p>
      <w:pP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</w:rPr>
        <w:tab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</w:rPr>
        <w:tab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</w:rPr>
        <w:t>"remsgType": "GateLogin",</w:t>
      </w:r>
    </w:p>
    <w:p>
      <w:pP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</w:rPr>
        <w:tab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</w:rPr>
        <w:tab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</w:rPr>
        <w:t>"remsgNumber": "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</w:rPr>
        <w:t>12121056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</w:rPr>
        <w:t xml:space="preserve"> ",</w:t>
      </w:r>
    </w:p>
    <w:p>
      <w:pP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</w:rPr>
        <w:tab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</w:rPr>
        <w:tab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</w:rPr>
        <w:t>"resCode": "0 成功,其他失败",</w:t>
      </w:r>
    </w:p>
    <w:p>
      <w:pP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</w:rPr>
        <w:tab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</w:rPr>
        <w:tab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</w:rPr>
        <w:t>"resMsg": "失败原因"</w:t>
      </w:r>
    </w:p>
    <w:p>
      <w:pP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</w:rPr>
        <w:tab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</w:rPr>
        <w:t>}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</w:rPr>
        <w:t>}</w:t>
      </w:r>
      <w:bookmarkStart w:id="0" w:name="_GoBack"/>
      <w:bookmarkEnd w:id="0"/>
    </w:p>
    <w:p>
      <w:pPr>
        <w:pStyle w:val="3"/>
        <w:numPr>
          <w:ilvl w:val="0"/>
          <w:numId w:val="1"/>
        </w:numPr>
        <w:bidi w:val="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数据下行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发送给sdk,车场接收，service_name:gate_down_info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1"/>
        <w:gridCol w:w="1662"/>
        <w:gridCol w:w="1658"/>
        <w:gridCol w:w="1646"/>
        <w:gridCol w:w="18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t>名称</w:t>
            </w:r>
          </w:p>
        </w:tc>
        <w:tc>
          <w:tcPr>
            <w:tcW w:w="1704" w:type="dxa"/>
          </w:tcPr>
          <w:p>
            <w:pP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t>类型</w:t>
            </w:r>
          </w:p>
        </w:tc>
        <w:tc>
          <w:tcPr>
            <w:tcW w:w="1704" w:type="dxa"/>
          </w:tcPr>
          <w:p>
            <w:pP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t>长度</w:t>
            </w:r>
          </w:p>
        </w:tc>
        <w:tc>
          <w:tcPr>
            <w:tcW w:w="1705" w:type="dxa"/>
          </w:tcPr>
          <w:p>
            <w:pP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t>是否必传</w:t>
            </w:r>
          </w:p>
        </w:tc>
        <w:tc>
          <w:tcPr>
            <w:tcW w:w="1705" w:type="dxa"/>
          </w:tcPr>
          <w:p>
            <w:pP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t>示例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val="en-US" w:eastAsia="zh-CN" w:bidi="ar"/>
              </w:rPr>
              <w:t>service_name</w:t>
            </w:r>
          </w:p>
        </w:tc>
        <w:tc>
          <w:tcPr>
            <w:tcW w:w="1704" w:type="dxa"/>
          </w:tcPr>
          <w:p>
            <w:pP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t>String</w:t>
            </w:r>
          </w:p>
        </w:tc>
        <w:tc>
          <w:tcPr>
            <w:tcW w:w="1704" w:type="dxa"/>
          </w:tcPr>
          <w:p>
            <w:pP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t>16</w:t>
            </w:r>
          </w:p>
        </w:tc>
        <w:tc>
          <w:tcPr>
            <w:tcW w:w="1705" w:type="dxa"/>
          </w:tcPr>
          <w:p>
            <w:pP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t>是</w:t>
            </w:r>
          </w:p>
        </w:tc>
        <w:tc>
          <w:tcPr>
            <w:tcW w:w="1705" w:type="dxa"/>
          </w:tcPr>
          <w:p>
            <w:pP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lang w:val="en-US" w:eastAsia="zh-CN"/>
              </w:rPr>
              <w:t>gate_down_info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val="en-US" w:eastAsia="zh-CN" w:bidi="ar"/>
              </w:rPr>
              <w:t>data</w:t>
            </w:r>
          </w:p>
        </w:tc>
        <w:tc>
          <w:tcPr>
            <w:tcW w:w="1704" w:type="dxa"/>
          </w:tcPr>
          <w:p>
            <w:pP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t>json</w:t>
            </w:r>
          </w:p>
        </w:tc>
        <w:tc>
          <w:tcPr>
            <w:tcW w:w="1704" w:type="dxa"/>
          </w:tcPr>
          <w:p>
            <w:pP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t>1000</w:t>
            </w:r>
          </w:p>
        </w:tc>
        <w:tc>
          <w:tcPr>
            <w:tcW w:w="1705" w:type="dxa"/>
          </w:tcPr>
          <w:p>
            <w:pP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t>是</w:t>
            </w:r>
          </w:p>
        </w:tc>
        <w:tc>
          <w:tcPr>
            <w:tcW w:w="1705" w:type="dxa"/>
          </w:tcPr>
          <w:p>
            <w:pP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t>接口定义的数据</w:t>
            </w:r>
          </w:p>
        </w:tc>
      </w:tr>
    </w:tbl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示例：</w:t>
      </w:r>
    </w:p>
    <w:p>
      <w:pP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  <w:lang w:val="en-US" w:eastAsia="zh-CN"/>
        </w:rPr>
        <w:t>{</w:t>
      </w:r>
    </w:p>
    <w:p>
      <w:pP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  <w:lang w:val="en-US" w:eastAsia="zh-CN"/>
        </w:rPr>
        <w:t>"service_name": "gate_down_info",</w:t>
      </w:r>
    </w:p>
    <w:p>
      <w:pP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  <w:lang w:val="en-US" w:eastAsia="zh-CN"/>
        </w:rPr>
        <w:t>"data": {</w:t>
      </w:r>
    </w:p>
    <w:p>
      <w:pP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  <w:lang w:val="en-US" w:eastAsia="zh-CN"/>
        </w:rPr>
        <w:t>"msgType": "ShowMessage",</w:t>
      </w:r>
    </w:p>
    <w:p>
      <w:pP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  <w:lang w:val="en-US" w:eastAsia="zh-CN"/>
        </w:rPr>
        <w:t>"msgNumber": "消息流水号",</w:t>
      </w:r>
    </w:p>
    <w:p>
      <w:pP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  <w:lang w:val="en-US" w:eastAsia="zh-CN"/>
        </w:rPr>
        <w:t>"gateCode": "道闸编号",</w:t>
      </w:r>
    </w:p>
    <w:p>
      <w:pP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  <w:lang w:val="en-US" w:eastAsia="zh-CN"/>
        </w:rPr>
        <w:t>"messageInfo": "XXXXX",</w:t>
      </w:r>
    </w:p>
    <w:p>
      <w:pP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  <w:lang w:val="en-US" w:eastAsia="zh-CN"/>
        </w:rPr>
        <w:t>"messageType": "0"</w:t>
      </w:r>
    </w:p>
    <w:p>
      <w:pP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  <w:lang w:val="en-US" w:eastAsia="zh-CN"/>
        </w:rPr>
        <w:t>}</w:t>
      </w:r>
    </w:p>
    <w:p>
      <w:pP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  <w:lang w:val="en-US" w:eastAsia="zh-CN"/>
        </w:rPr>
        <w:t>}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SDK返回数据：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1"/>
        <w:gridCol w:w="1692"/>
        <w:gridCol w:w="1149"/>
        <w:gridCol w:w="1320"/>
        <w:gridCol w:w="26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51" w:type="dxa"/>
          </w:tcPr>
          <w:p>
            <w:pP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t>名称</w:t>
            </w:r>
          </w:p>
        </w:tc>
        <w:tc>
          <w:tcPr>
            <w:tcW w:w="1692" w:type="dxa"/>
          </w:tcPr>
          <w:p>
            <w:pP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t>类型</w:t>
            </w:r>
          </w:p>
        </w:tc>
        <w:tc>
          <w:tcPr>
            <w:tcW w:w="1149" w:type="dxa"/>
          </w:tcPr>
          <w:p>
            <w:pP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t>长度</w:t>
            </w:r>
          </w:p>
        </w:tc>
        <w:tc>
          <w:tcPr>
            <w:tcW w:w="1320" w:type="dxa"/>
          </w:tcPr>
          <w:p>
            <w:pP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t>是否必传</w:t>
            </w:r>
          </w:p>
        </w:tc>
        <w:tc>
          <w:tcPr>
            <w:tcW w:w="2610" w:type="dxa"/>
          </w:tcPr>
          <w:p>
            <w:pP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t>示例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51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val="en-US" w:eastAsia="zh-CN" w:bidi="ar"/>
              </w:rPr>
              <w:t>service_name</w:t>
            </w:r>
          </w:p>
        </w:tc>
        <w:tc>
          <w:tcPr>
            <w:tcW w:w="1692" w:type="dxa"/>
          </w:tcPr>
          <w:p>
            <w:pP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t>String</w:t>
            </w:r>
          </w:p>
        </w:tc>
        <w:tc>
          <w:tcPr>
            <w:tcW w:w="1149" w:type="dxa"/>
          </w:tcPr>
          <w:p>
            <w:pP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t>16</w:t>
            </w:r>
          </w:p>
        </w:tc>
        <w:tc>
          <w:tcPr>
            <w:tcW w:w="1320" w:type="dxa"/>
          </w:tcPr>
          <w:p>
            <w:pP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t>是</w:t>
            </w:r>
          </w:p>
        </w:tc>
        <w:tc>
          <w:tcPr>
            <w:tcW w:w="2610" w:type="dxa"/>
          </w:tcPr>
          <w:p>
            <w:pP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t>gate_up_info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51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val="en-US" w:eastAsia="zh-CN" w:bidi="ar"/>
              </w:rPr>
              <w:t>data_target</w:t>
            </w:r>
          </w:p>
        </w:tc>
        <w:tc>
          <w:tcPr>
            <w:tcW w:w="1692" w:type="dxa"/>
          </w:tcPr>
          <w:p>
            <w:pP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t>String</w:t>
            </w:r>
          </w:p>
        </w:tc>
        <w:tc>
          <w:tcPr>
            <w:tcW w:w="1149" w:type="dxa"/>
          </w:tcPr>
          <w:p>
            <w:pP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t>6</w:t>
            </w:r>
          </w:p>
        </w:tc>
        <w:tc>
          <w:tcPr>
            <w:tcW w:w="1320" w:type="dxa"/>
          </w:tcPr>
          <w:p>
            <w:pP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t>是</w:t>
            </w:r>
          </w:p>
        </w:tc>
        <w:tc>
          <w:tcPr>
            <w:tcW w:w="2610" w:type="dxa"/>
          </w:tcPr>
          <w:p>
            <w:pP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t>固定为bolink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51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val="en-US" w:eastAsia="zh-CN" w:bidi="ar"/>
              </w:rPr>
              <w:t>data</w:t>
            </w:r>
          </w:p>
        </w:tc>
        <w:tc>
          <w:tcPr>
            <w:tcW w:w="1692" w:type="dxa"/>
          </w:tcPr>
          <w:p>
            <w:pP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t>json</w:t>
            </w:r>
          </w:p>
        </w:tc>
        <w:tc>
          <w:tcPr>
            <w:tcW w:w="1149" w:type="dxa"/>
          </w:tcPr>
          <w:p>
            <w:pP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t>1000</w:t>
            </w:r>
          </w:p>
        </w:tc>
        <w:tc>
          <w:tcPr>
            <w:tcW w:w="1320" w:type="dxa"/>
          </w:tcPr>
          <w:p>
            <w:pP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t>是</w:t>
            </w:r>
          </w:p>
        </w:tc>
        <w:tc>
          <w:tcPr>
            <w:tcW w:w="2610" w:type="dxa"/>
          </w:tcPr>
          <w:p>
            <w:pP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t>接口定义的返回数据</w:t>
            </w:r>
          </w:p>
        </w:tc>
      </w:tr>
    </w:tbl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示例：</w:t>
      </w:r>
    </w:p>
    <w:p>
      <w:pP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  <w:lang w:val="en-US" w:eastAsia="zh-CN"/>
        </w:rPr>
        <w:t>{</w:t>
      </w:r>
    </w:p>
    <w:p>
      <w:pP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  <w:lang w:val="en-US" w:eastAsia="zh-CN"/>
        </w:rPr>
        <w:t>"service_name": "gate_up_info",</w:t>
      </w:r>
    </w:p>
    <w:p>
      <w:pP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  <w:lang w:val="en-US" w:eastAsia="zh-CN"/>
        </w:rPr>
        <w:t>"data_target": "bolink",</w:t>
      </w:r>
    </w:p>
    <w:p>
      <w:pP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  <w:lang w:val="en-US" w:eastAsia="zh-CN"/>
        </w:rPr>
        <w:t>"data": {</w:t>
      </w:r>
    </w:p>
    <w:p>
      <w:pP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  <w:lang w:val="en-US" w:eastAsia="zh-CN"/>
        </w:rPr>
        <w:t>"msgType": "ShowMessage",</w:t>
      </w:r>
    </w:p>
    <w:p>
      <w:pP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  <w:lang w:val="en-US" w:eastAsia="zh-CN"/>
        </w:rPr>
        <w:t>"msgNumber": "消息流水号 ",</w:t>
      </w:r>
    </w:p>
    <w:p>
      <w:pP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  <w:lang w:val="en-US" w:eastAsia="zh-CN"/>
        </w:rPr>
        <w:t>"resCode": 0</w:t>
      </w:r>
    </w:p>
    <w:p>
      <w:pP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  <w:lang w:val="en-US" w:eastAsia="zh-CN"/>
        </w:rPr>
        <w:t>}</w:t>
      </w:r>
    </w:p>
    <w:p>
      <w:pP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777777"/>
          <w:spacing w:val="0"/>
          <w:sz w:val="22"/>
          <w:szCs w:val="22"/>
          <w:shd w:val="clear" w:fill="FFFFFF"/>
          <w:lang w:val="en-US" w:eastAsia="zh-CN"/>
        </w:rPr>
        <w:t>}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Droid Sans Mon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AFA7257"/>
    <w:multiLevelType w:val="singleLevel"/>
    <w:tmpl w:val="9AFA725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2253C8"/>
    <w:rsid w:val="14B44147"/>
    <w:rsid w:val="240A2D73"/>
    <w:rsid w:val="2DD1112D"/>
    <w:rsid w:val="462253C8"/>
    <w:rsid w:val="4A763337"/>
    <w:rsid w:val="5AEB1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Office_11.1.0.9209_F1E327BC-269C-435d-A152-05C5408002CA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2019-12-12T02:30:00Z</dcterms:created>
  <dc:creator>Naver say naver</dc:creator>
  <cp:lastModifiedBy>Naver say naver</cp:lastModifiedBy>
  <dcterms:modified xsi:type="dcterms:W3CDTF">2019-12-12T04:00:19Z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